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EB" w:rsidRPr="007714D1" w:rsidRDefault="00DF0FEB" w:rsidP="007714D1">
      <w:pPr>
        <w:rPr>
          <w:rFonts w:ascii="Times New Roman" w:hAnsi="Times New Roman" w:cs="Times New Roman"/>
          <w:sz w:val="26"/>
          <w:szCs w:val="26"/>
        </w:rPr>
      </w:pPr>
    </w:p>
    <w:p w:rsidR="007714D1" w:rsidRPr="007714D1" w:rsidRDefault="007714D1" w:rsidP="007714D1">
      <w:pPr>
        <w:rPr>
          <w:rFonts w:ascii="Times New Roman" w:hAnsi="Times New Roman" w:cs="Times New Roman"/>
          <w:sz w:val="26"/>
          <w:szCs w:val="26"/>
        </w:rPr>
      </w:pPr>
    </w:p>
    <w:p w:rsidR="007714D1" w:rsidRPr="007714D1" w:rsidRDefault="007714D1" w:rsidP="007714D1">
      <w:pPr>
        <w:spacing w:after="0"/>
        <w:jc w:val="center"/>
        <w:rPr>
          <w:rFonts w:ascii="Times New Roman" w:hAnsi="Times New Roman" w:cs="Times New Roman"/>
          <w:b/>
          <w:sz w:val="26"/>
          <w:szCs w:val="26"/>
        </w:rPr>
      </w:pPr>
      <w:r w:rsidRPr="007714D1">
        <w:rPr>
          <w:rFonts w:ascii="Times New Roman" w:hAnsi="Times New Roman" w:cs="Times New Roman"/>
          <w:b/>
          <w:sz w:val="26"/>
          <w:szCs w:val="26"/>
        </w:rPr>
        <w:t>THỂ LỆ TIÊU CHÍ GIẢI THƯỞNG NHÂN TÀI ĐẤT VIỆ</w:t>
      </w:r>
      <w:r>
        <w:rPr>
          <w:rFonts w:ascii="Times New Roman" w:hAnsi="Times New Roman" w:cs="Times New Roman"/>
          <w:b/>
          <w:sz w:val="26"/>
          <w:szCs w:val="26"/>
        </w:rPr>
        <w:t xml:space="preserve">T </w:t>
      </w:r>
      <w:r w:rsidR="006514D7">
        <w:rPr>
          <w:rFonts w:ascii="Times New Roman" w:hAnsi="Times New Roman" w:cs="Times New Roman"/>
          <w:b/>
          <w:sz w:val="26"/>
          <w:szCs w:val="26"/>
        </w:rPr>
        <w:t>2019</w:t>
      </w:r>
    </w:p>
    <w:p w:rsidR="007714D1" w:rsidRPr="007714D1" w:rsidRDefault="007714D1" w:rsidP="007714D1">
      <w:pPr>
        <w:spacing w:after="0"/>
        <w:jc w:val="center"/>
        <w:rPr>
          <w:rFonts w:ascii="Times New Roman" w:hAnsi="Times New Roman" w:cs="Times New Roman"/>
          <w:sz w:val="26"/>
          <w:szCs w:val="26"/>
        </w:rPr>
      </w:pPr>
      <w:r w:rsidRPr="007714D1">
        <w:rPr>
          <w:rFonts w:ascii="Times New Roman" w:hAnsi="Times New Roman" w:cs="Times New Roman"/>
          <w:b/>
          <w:sz w:val="26"/>
          <w:szCs w:val="26"/>
        </w:rPr>
        <w:t>TRONG LĨNH VỰC CÔNG NGHỆ THÔNG TIN</w:t>
      </w:r>
    </w:p>
    <w:p w:rsidR="007714D1" w:rsidRPr="007714D1" w:rsidRDefault="007714D1" w:rsidP="007714D1">
      <w:pPr>
        <w:jc w:val="center"/>
        <w:rPr>
          <w:rFonts w:ascii="Times New Roman" w:hAnsi="Times New Roman" w:cs="Times New Roman"/>
          <w:b/>
          <w:sz w:val="26"/>
          <w:szCs w:val="26"/>
        </w:rPr>
      </w:pPr>
      <w:r w:rsidRPr="007714D1">
        <w:rPr>
          <w:rFonts w:ascii="Times New Roman" w:hAnsi="Times New Roman" w:cs="Times New Roman"/>
          <w:b/>
          <w:sz w:val="26"/>
          <w:szCs w:val="26"/>
        </w:rPr>
        <w:t>THAM GIA DỰ THI HỆ THỐNG SẢN PHẨM CNTT KẾT NỐI, DI ĐỘNG</w:t>
      </w:r>
    </w:p>
    <w:p w:rsidR="007714D1" w:rsidRPr="007714D1" w:rsidRDefault="007714D1" w:rsidP="007714D1">
      <w:pPr>
        <w:rPr>
          <w:rFonts w:ascii="Times New Roman" w:hAnsi="Times New Roman" w:cs="Times New Roman"/>
          <w:sz w:val="26"/>
          <w:szCs w:val="26"/>
        </w:rPr>
      </w:pPr>
    </w:p>
    <w:p w:rsidR="007714D1" w:rsidRPr="003563B4" w:rsidRDefault="007714D1" w:rsidP="007714D1">
      <w:pPr>
        <w:rPr>
          <w:rFonts w:ascii="Times New Roman" w:hAnsi="Times New Roman" w:cs="Times New Roman"/>
          <w:b/>
          <w:i/>
          <w:sz w:val="26"/>
          <w:szCs w:val="26"/>
        </w:rPr>
      </w:pPr>
      <w:r w:rsidRPr="003563B4">
        <w:rPr>
          <w:rFonts w:ascii="Times New Roman" w:hAnsi="Times New Roman" w:cs="Times New Roman"/>
          <w:b/>
          <w:i/>
          <w:sz w:val="26"/>
          <w:szCs w:val="26"/>
        </w:rPr>
        <w:t>Điều 1: Đối tượng dự thi: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Mọi CÁ NHÂN hoặc NHÓM CÁ NHÂN, là người Việt Nam ở trong và ngoài nước (bao gồm cả kiều bào Việt Nam ở nước ngoài), tổ chức, doanh nghiệp không giới hạn tuổi tác, ngành nghề đều có thể tham dự.</w:t>
      </w:r>
    </w:p>
    <w:p w:rsidR="007714D1" w:rsidRPr="003563B4" w:rsidRDefault="007714D1" w:rsidP="007714D1">
      <w:pPr>
        <w:rPr>
          <w:rFonts w:ascii="Times New Roman" w:hAnsi="Times New Roman" w:cs="Times New Roman"/>
          <w:b/>
          <w:i/>
          <w:sz w:val="26"/>
          <w:szCs w:val="26"/>
        </w:rPr>
      </w:pPr>
      <w:r w:rsidRPr="003563B4">
        <w:rPr>
          <w:rFonts w:ascii="Times New Roman" w:hAnsi="Times New Roman" w:cs="Times New Roman"/>
          <w:b/>
          <w:i/>
          <w:sz w:val="26"/>
          <w:szCs w:val="26"/>
        </w:rPr>
        <w:t>Điều 2: Sản phẩm dự thi: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ứng dụng dự thi phải tuân thủ tất cả các văn bản luật liên quan đến bản quyền và sở hữu trí tuệ của chính phủ Việt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Nếu các sản phẩm/ứng dụng tham dự không phải từ Việt Nam (ứng dụng nhập khẩu), người tham dự phải xuất trình thỏa thuận chính thức của nhà phát triển gốc cho phép người dự thi nộp những sản phẩm/ ứng dụng này để tham dự cuộc thi "Giải thưởng Nhân tài Đất Việt”. Người tham dự phải chứng minh rằng tất cả các ứng dụng không vi phạm bất cứ văn bản luật liên quan đến bản quyền và sở hữu trí tuệ nào và chịu trách nhiệm pháp lý về sản phẩm tham dự của mình.</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Tất cả những sản phẩm dự thi được phát triển trên nền tảng kết nối di động, điện toán đám mây, thiết bị di động thông minh, trí tuệ nhân tạo (AI), dữ liệu lớn (Big data), Internet vạn vật (IoT) , phân tích dữ liệu lớn (SMAC),… phục vụ cho sản xuất, kinh doanh, dịch vụ thông minh trong các lĩnh vực khác nhau của đời sống: giao thông, giáo dục, y tế, du lịch, nông nghiệp,…</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Không hạn chế số sản phẩm tham gia của người dự thi.</w:t>
      </w:r>
    </w:p>
    <w:p w:rsidR="007714D1" w:rsidRPr="003563B4" w:rsidRDefault="007714D1" w:rsidP="007714D1">
      <w:pPr>
        <w:rPr>
          <w:rFonts w:ascii="Times New Roman" w:hAnsi="Times New Roman" w:cs="Times New Roman"/>
          <w:b/>
          <w:i/>
          <w:sz w:val="26"/>
          <w:szCs w:val="26"/>
        </w:rPr>
      </w:pPr>
      <w:r w:rsidRPr="003563B4">
        <w:rPr>
          <w:rFonts w:ascii="Times New Roman" w:hAnsi="Times New Roman" w:cs="Times New Roman"/>
          <w:b/>
          <w:i/>
          <w:sz w:val="26"/>
          <w:szCs w:val="26"/>
        </w:rPr>
        <w:t>Điều 3: Thời hạn cuộc thi:</w:t>
      </w:r>
    </w:p>
    <w:p w:rsid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Thí sinh gửi sản phẩm dự thi về Ban Tổ chức Giải thưởng từ</w:t>
      </w:r>
      <w:r w:rsidR="006514D7">
        <w:rPr>
          <w:rFonts w:ascii="Times New Roman" w:hAnsi="Times New Roman" w:cs="Times New Roman"/>
          <w:sz w:val="26"/>
          <w:szCs w:val="26"/>
        </w:rPr>
        <w:t xml:space="preserve"> ngày 22/11/2018</w:t>
      </w:r>
      <w:r w:rsidRPr="007714D1">
        <w:rPr>
          <w:rFonts w:ascii="Times New Roman" w:hAnsi="Times New Roman" w:cs="Times New Roman"/>
          <w:sz w:val="26"/>
          <w:szCs w:val="26"/>
        </w:rPr>
        <w:t xml:space="preserve"> đến hế</w:t>
      </w:r>
      <w:r w:rsidR="003563B4">
        <w:rPr>
          <w:rFonts w:ascii="Times New Roman" w:hAnsi="Times New Roman" w:cs="Times New Roman"/>
          <w:sz w:val="26"/>
          <w:szCs w:val="26"/>
        </w:rPr>
        <w:t>t ngày 30/09/</w:t>
      </w:r>
      <w:r w:rsidR="006514D7">
        <w:rPr>
          <w:rFonts w:ascii="Times New Roman" w:hAnsi="Times New Roman" w:cs="Times New Roman"/>
          <w:sz w:val="26"/>
          <w:szCs w:val="26"/>
        </w:rPr>
        <w:t>2019</w:t>
      </w:r>
      <w:r w:rsidRPr="007714D1">
        <w:rPr>
          <w:rFonts w:ascii="Times New Roman" w:hAnsi="Times New Roman" w:cs="Times New Roman"/>
          <w:sz w:val="26"/>
          <w:szCs w:val="26"/>
        </w:rPr>
        <w:t>.</w:t>
      </w:r>
    </w:p>
    <w:p w:rsidR="003563B4" w:rsidRDefault="003563B4" w:rsidP="007714D1">
      <w:pPr>
        <w:rPr>
          <w:rFonts w:ascii="Times New Roman" w:hAnsi="Times New Roman" w:cs="Times New Roman"/>
          <w:sz w:val="26"/>
          <w:szCs w:val="26"/>
        </w:rPr>
      </w:pPr>
    </w:p>
    <w:p w:rsidR="003563B4" w:rsidRDefault="003563B4" w:rsidP="007714D1">
      <w:pPr>
        <w:rPr>
          <w:rFonts w:ascii="Times New Roman" w:hAnsi="Times New Roman" w:cs="Times New Roman"/>
          <w:sz w:val="26"/>
          <w:szCs w:val="26"/>
        </w:rPr>
      </w:pPr>
    </w:p>
    <w:p w:rsidR="006514D7" w:rsidRDefault="006514D7" w:rsidP="007714D1">
      <w:pPr>
        <w:rPr>
          <w:rFonts w:ascii="Times New Roman" w:hAnsi="Times New Roman" w:cs="Times New Roman"/>
          <w:sz w:val="26"/>
          <w:szCs w:val="26"/>
        </w:rPr>
      </w:pPr>
    </w:p>
    <w:p w:rsidR="006514D7" w:rsidRDefault="006514D7" w:rsidP="007714D1">
      <w:pPr>
        <w:rPr>
          <w:rFonts w:ascii="Times New Roman" w:hAnsi="Times New Roman" w:cs="Times New Roman"/>
          <w:sz w:val="26"/>
          <w:szCs w:val="26"/>
        </w:rPr>
      </w:pPr>
    </w:p>
    <w:p w:rsidR="003563B4" w:rsidRPr="007714D1" w:rsidRDefault="003563B4" w:rsidP="007714D1">
      <w:pPr>
        <w:rPr>
          <w:rFonts w:ascii="Times New Roman" w:hAnsi="Times New Roman" w:cs="Times New Roman"/>
          <w:sz w:val="26"/>
          <w:szCs w:val="26"/>
        </w:rPr>
      </w:pP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Công tác chấm giải từ</w:t>
      </w:r>
      <w:r w:rsidR="003563B4">
        <w:rPr>
          <w:rFonts w:ascii="Times New Roman" w:hAnsi="Times New Roman" w:cs="Times New Roman"/>
          <w:sz w:val="26"/>
          <w:szCs w:val="26"/>
        </w:rPr>
        <w:t xml:space="preserve"> ngày 01/10/</w:t>
      </w:r>
      <w:r w:rsidR="006514D7">
        <w:rPr>
          <w:rFonts w:ascii="Times New Roman" w:hAnsi="Times New Roman" w:cs="Times New Roman"/>
          <w:sz w:val="26"/>
          <w:szCs w:val="26"/>
        </w:rPr>
        <w:t>2019</w:t>
      </w:r>
      <w:r w:rsidRPr="007714D1">
        <w:rPr>
          <w:rFonts w:ascii="Times New Roman" w:hAnsi="Times New Roman" w:cs="Times New Roman"/>
          <w:sz w:val="26"/>
          <w:szCs w:val="26"/>
        </w:rPr>
        <w:t xml:space="preserve"> đến ngày 15/11/</w:t>
      </w:r>
      <w:r w:rsidR="006514D7">
        <w:rPr>
          <w:rFonts w:ascii="Times New Roman" w:hAnsi="Times New Roman" w:cs="Times New Roman"/>
          <w:sz w:val="26"/>
          <w:szCs w:val="26"/>
        </w:rPr>
        <w:t>2019</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r>
      <w:r w:rsidR="003563B4" w:rsidRPr="003563B4">
        <w:rPr>
          <w:rFonts w:ascii="Times New Roman" w:hAnsi="Times New Roman" w:cs="Times New Roman"/>
          <w:sz w:val="26"/>
          <w:szCs w:val="26"/>
        </w:rPr>
        <w:t>Lễ trao giải sẽ được tổ chức tại Hà Nội vào dịp kỷ niệm ngày Nhà giáo Việt Nam, được truyền hình trực tiếp trên sóng Đài Truyền hình Việt Nam.</w:t>
      </w:r>
      <w:r w:rsidRPr="003563B4">
        <w:rPr>
          <w:rFonts w:ascii="Times New Roman" w:hAnsi="Times New Roman" w:cs="Times New Roman"/>
          <w:sz w:val="26"/>
          <w:szCs w:val="26"/>
        </w:rPr>
        <w:t xml:space="preserve"> (VTV).</w:t>
      </w:r>
    </w:p>
    <w:p w:rsidR="007714D1" w:rsidRPr="003563B4" w:rsidRDefault="007714D1" w:rsidP="007714D1">
      <w:pPr>
        <w:rPr>
          <w:rFonts w:ascii="Times New Roman" w:hAnsi="Times New Roman" w:cs="Times New Roman"/>
          <w:b/>
          <w:i/>
          <w:sz w:val="26"/>
          <w:szCs w:val="26"/>
        </w:rPr>
      </w:pPr>
      <w:r w:rsidRPr="003563B4">
        <w:rPr>
          <w:rFonts w:ascii="Times New Roman" w:hAnsi="Times New Roman" w:cs="Times New Roman"/>
          <w:b/>
          <w:i/>
          <w:sz w:val="26"/>
          <w:szCs w:val="26"/>
        </w:rPr>
        <w:t>Điều 4. Thành phần Ban Giám khảo: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Chủ tịch Hội đồng Giám khảo: Giáo sư, Viện sĩ Nguyễn Văn Hiệu</w:t>
      </w:r>
    </w:p>
    <w:p w:rsidR="003563B4"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Hội đồng Giám khảo: Nhóm các chuyên gia CNTT-TT hàng đầu Việt Nam do Hội Tin học Việt Nam chủ trì bao gồm:</w:t>
      </w:r>
    </w:p>
    <w:p w:rsidR="003563B4" w:rsidRDefault="003563B4" w:rsidP="007714D1">
      <w:pPr>
        <w:rPr>
          <w:rFonts w:ascii="Times New Roman" w:hAnsi="Times New Roman" w:cs="Times New Roman"/>
          <w:sz w:val="26"/>
          <w:szCs w:val="26"/>
        </w:rPr>
      </w:pPr>
      <w:r>
        <w:rPr>
          <w:rFonts w:ascii="Times New Roman" w:hAnsi="Times New Roman" w:cs="Times New Roman"/>
          <w:sz w:val="26"/>
          <w:szCs w:val="26"/>
        </w:rPr>
        <w:t xml:space="preserve">              </w:t>
      </w:r>
      <w:r w:rsidR="001F28BD">
        <w:rPr>
          <w:rFonts w:ascii="Times New Roman" w:hAnsi="Times New Roman" w:cs="Times New Roman"/>
          <w:sz w:val="26"/>
          <w:szCs w:val="26"/>
        </w:rPr>
        <w:t xml:space="preserve"> </w:t>
      </w:r>
      <w:r>
        <w:rPr>
          <w:rFonts w:ascii="Times New Roman" w:hAnsi="Times New Roman" w:cs="Times New Roman"/>
          <w:sz w:val="26"/>
          <w:szCs w:val="26"/>
        </w:rPr>
        <w:t xml:space="preserve">* </w:t>
      </w:r>
      <w:r w:rsidR="007714D1" w:rsidRPr="007714D1">
        <w:rPr>
          <w:rFonts w:ascii="Times New Roman" w:hAnsi="Times New Roman" w:cs="Times New Roman"/>
          <w:sz w:val="26"/>
          <w:szCs w:val="26"/>
        </w:rPr>
        <w:t>Đại diện các Bộ ngành, các đơn vị ứng dụng CNTT và Truyền thông hàng đầu tại Việt Nam.</w:t>
      </w:r>
    </w:p>
    <w:p w:rsidR="001F28BD" w:rsidRDefault="003563B4" w:rsidP="007714D1">
      <w:pPr>
        <w:rPr>
          <w:rFonts w:ascii="Times New Roman" w:hAnsi="Times New Roman" w:cs="Times New Roman"/>
          <w:sz w:val="26"/>
          <w:szCs w:val="26"/>
        </w:rPr>
      </w:pPr>
      <w:r>
        <w:rPr>
          <w:rFonts w:ascii="Times New Roman" w:hAnsi="Times New Roman" w:cs="Times New Roman"/>
          <w:sz w:val="26"/>
          <w:szCs w:val="26"/>
        </w:rPr>
        <w:t xml:space="preserve">              * </w:t>
      </w:r>
      <w:r w:rsidR="007714D1" w:rsidRPr="007714D1">
        <w:rPr>
          <w:rFonts w:ascii="Times New Roman" w:hAnsi="Times New Roman" w:cs="Times New Roman"/>
          <w:sz w:val="26"/>
          <w:szCs w:val="26"/>
        </w:rPr>
        <w:t>Đại diện các Trung tâm Đào tạo và Nghiên cứu CNTT-TT hàng đầu Việt Nam.</w:t>
      </w:r>
    </w:p>
    <w:p w:rsidR="001F28BD" w:rsidRDefault="001F28BD" w:rsidP="007714D1">
      <w:pPr>
        <w:rPr>
          <w:rFonts w:ascii="Times New Roman" w:hAnsi="Times New Roman" w:cs="Times New Roman"/>
          <w:sz w:val="26"/>
          <w:szCs w:val="26"/>
        </w:rPr>
      </w:pPr>
      <w:r>
        <w:rPr>
          <w:rFonts w:ascii="Times New Roman" w:hAnsi="Times New Roman" w:cs="Times New Roman"/>
          <w:sz w:val="26"/>
          <w:szCs w:val="26"/>
        </w:rPr>
        <w:t xml:space="preserve">               * </w:t>
      </w:r>
      <w:r w:rsidR="007714D1" w:rsidRPr="007714D1">
        <w:rPr>
          <w:rFonts w:ascii="Times New Roman" w:hAnsi="Times New Roman" w:cs="Times New Roman"/>
          <w:sz w:val="26"/>
          <w:szCs w:val="26"/>
        </w:rPr>
        <w:t>Đại diện các doanh nghiệp phát triển và cung cấp giải pháp Công nghệ Thông tin và Truyền thông hàng đầu tại Việt Nam và nước ngoài.</w:t>
      </w:r>
    </w:p>
    <w:p w:rsidR="007714D1" w:rsidRPr="007714D1" w:rsidRDefault="001F28BD" w:rsidP="007714D1">
      <w:pPr>
        <w:rPr>
          <w:rFonts w:ascii="Times New Roman" w:hAnsi="Times New Roman" w:cs="Times New Roman"/>
          <w:sz w:val="26"/>
          <w:szCs w:val="26"/>
        </w:rPr>
      </w:pPr>
      <w:r>
        <w:rPr>
          <w:rFonts w:ascii="Times New Roman" w:hAnsi="Times New Roman" w:cs="Times New Roman"/>
          <w:sz w:val="26"/>
          <w:szCs w:val="26"/>
        </w:rPr>
        <w:t xml:space="preserve">              * </w:t>
      </w:r>
      <w:r w:rsidR="007714D1" w:rsidRPr="007714D1">
        <w:rPr>
          <w:rFonts w:ascii="Times New Roman" w:hAnsi="Times New Roman" w:cs="Times New Roman"/>
          <w:sz w:val="26"/>
          <w:szCs w:val="26"/>
        </w:rPr>
        <w:t>Đại diện các Hội, Hiệp hội trong lĩnh vực CNTT và Truyền thông.</w:t>
      </w:r>
    </w:p>
    <w:p w:rsidR="007714D1" w:rsidRPr="00A35B07" w:rsidRDefault="007714D1" w:rsidP="007714D1">
      <w:pPr>
        <w:rPr>
          <w:rFonts w:ascii="Times New Roman" w:hAnsi="Times New Roman" w:cs="Times New Roman"/>
          <w:b/>
          <w:i/>
          <w:sz w:val="26"/>
          <w:szCs w:val="26"/>
        </w:rPr>
      </w:pPr>
      <w:r w:rsidRPr="00A35B07">
        <w:rPr>
          <w:rFonts w:ascii="Times New Roman" w:hAnsi="Times New Roman" w:cs="Times New Roman"/>
          <w:b/>
          <w:i/>
          <w:sz w:val="26"/>
          <w:szCs w:val="26"/>
        </w:rPr>
        <w:t>Điều 5. Cách thức tham dự</w:t>
      </w:r>
      <w:r w:rsidR="00A35B07">
        <w:rPr>
          <w:rFonts w:ascii="Times New Roman" w:hAnsi="Times New Roman" w:cs="Times New Roman"/>
          <w:b/>
          <w:i/>
          <w:sz w:val="26"/>
          <w:szCs w:val="26"/>
        </w:rPr>
        <w:t>:</w:t>
      </w:r>
    </w:p>
    <w:p w:rsidR="007714D1" w:rsidRPr="00A35B07" w:rsidRDefault="007714D1" w:rsidP="007714D1">
      <w:pPr>
        <w:rPr>
          <w:rFonts w:ascii="Times New Roman" w:hAnsi="Times New Roman" w:cs="Times New Roman"/>
          <w:b/>
          <w:sz w:val="26"/>
          <w:szCs w:val="26"/>
          <w:u w:val="single"/>
        </w:rPr>
      </w:pPr>
      <w:r w:rsidRPr="00A35B07">
        <w:rPr>
          <w:rFonts w:ascii="Times New Roman" w:hAnsi="Times New Roman" w:cs="Times New Roman"/>
          <w:b/>
          <w:sz w:val="26"/>
          <w:szCs w:val="26"/>
          <w:u w:val="single"/>
        </w:rPr>
        <w:t>Bước 1:</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Hoàn thành Bộ hồ sơ bao gồm: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 xml:space="preserve">Bản đăng ký </w:t>
      </w:r>
      <w:hyperlink r:id="rId7" w:history="1">
        <w:r w:rsidRPr="007714D1">
          <w:rPr>
            <w:rStyle w:val="Hyperlink"/>
            <w:rFonts w:ascii="Times New Roman" w:hAnsi="Times New Roman" w:cs="Times New Roman"/>
            <w:sz w:val="26"/>
            <w:szCs w:val="26"/>
          </w:rPr>
          <w:t>(Download tại đây)</w:t>
        </w:r>
      </w:hyperlink>
      <w:r w:rsidRPr="007714D1">
        <w:rPr>
          <w:rFonts w:ascii="Times New Roman" w:hAnsi="Times New Roman" w:cs="Times New Roman"/>
          <w:sz w:val="26"/>
          <w:szCs w:val="26"/>
        </w:rPr>
        <w:t> in trên giấy theo mẫu có chữ ký hợp lệ của tác giả, nhóm tác giả (bắt buộc). Chú ý: khi đăng ký dự thi, các thí sinh cần căn cứ theo tiêu chí phân loại của BTC đã nêu ở trên để đăng ký tham dự đúng thể loại tương ứng với sản phẩm dự thi của mình.</w:t>
      </w:r>
    </w:p>
    <w:p w:rsid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 xml:space="preserve">Bản Mô tả sản phẩm dự thi </w:t>
      </w:r>
      <w:hyperlink r:id="rId8" w:history="1">
        <w:r w:rsidRPr="007714D1">
          <w:rPr>
            <w:rStyle w:val="Hyperlink"/>
            <w:rFonts w:ascii="Times New Roman" w:hAnsi="Times New Roman" w:cs="Times New Roman"/>
            <w:sz w:val="26"/>
            <w:szCs w:val="26"/>
          </w:rPr>
          <w:t>(Dowload tại đây)</w:t>
        </w:r>
      </w:hyperlink>
      <w:r w:rsidRPr="007714D1">
        <w:rPr>
          <w:rFonts w:ascii="Times New Roman" w:hAnsi="Times New Roman" w:cs="Times New Roman"/>
          <w:sz w:val="26"/>
          <w:szCs w:val="26"/>
        </w:rPr>
        <w:t xml:space="preserve"> (Bắt buộc in trên giấy và lưu vào đĩa CD </w:t>
      </w:r>
      <w:r w:rsidR="00A35B07">
        <w:rPr>
          <w:rFonts w:ascii="Times New Roman" w:hAnsi="Times New Roman" w:cs="Times New Roman"/>
          <w:sz w:val="26"/>
          <w:szCs w:val="26"/>
        </w:rPr>
        <w:t xml:space="preserve">hoặc USB </w:t>
      </w:r>
      <w:r w:rsidRPr="007714D1">
        <w:rPr>
          <w:rFonts w:ascii="Times New Roman" w:hAnsi="Times New Roman" w:cs="Times New Roman"/>
          <w:sz w:val="26"/>
          <w:szCs w:val="26"/>
        </w:rPr>
        <w:t>(Bao gồm: Đăng ký, mô tả sản phẩm, cam kết sở hữu trí tuệ theo mẫu, sản phẩm tham dự) theo mẫu đính kèm;</w:t>
      </w:r>
    </w:p>
    <w:p w:rsidR="00A35B07" w:rsidRDefault="00A35B07" w:rsidP="007714D1">
      <w:pPr>
        <w:rPr>
          <w:rFonts w:ascii="Times New Roman" w:hAnsi="Times New Roman" w:cs="Times New Roman"/>
          <w:sz w:val="26"/>
          <w:szCs w:val="26"/>
        </w:rPr>
      </w:pPr>
    </w:p>
    <w:p w:rsidR="00A35B07" w:rsidRDefault="00A35B07" w:rsidP="007714D1">
      <w:pPr>
        <w:rPr>
          <w:rFonts w:ascii="Times New Roman" w:hAnsi="Times New Roman" w:cs="Times New Roman"/>
          <w:sz w:val="26"/>
          <w:szCs w:val="26"/>
        </w:rPr>
      </w:pPr>
    </w:p>
    <w:p w:rsidR="006514D7" w:rsidRDefault="006514D7" w:rsidP="007714D1">
      <w:pPr>
        <w:rPr>
          <w:rFonts w:ascii="Times New Roman" w:hAnsi="Times New Roman" w:cs="Times New Roman"/>
          <w:sz w:val="26"/>
          <w:szCs w:val="26"/>
        </w:rPr>
      </w:pPr>
    </w:p>
    <w:p w:rsidR="00A35B07" w:rsidRDefault="00A35B07" w:rsidP="007714D1">
      <w:pPr>
        <w:rPr>
          <w:rFonts w:ascii="Times New Roman" w:hAnsi="Times New Roman" w:cs="Times New Roman"/>
          <w:sz w:val="26"/>
          <w:szCs w:val="26"/>
        </w:rPr>
      </w:pPr>
    </w:p>
    <w:p w:rsidR="00A35B07" w:rsidRPr="007714D1" w:rsidRDefault="00A35B07" w:rsidP="007714D1">
      <w:pPr>
        <w:rPr>
          <w:rFonts w:ascii="Times New Roman" w:hAnsi="Times New Roman" w:cs="Times New Roman"/>
          <w:sz w:val="26"/>
          <w:szCs w:val="26"/>
        </w:rPr>
      </w:pP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 xml:space="preserve">Bản cam kết quyền sở hữu trí tuệ </w:t>
      </w:r>
      <w:hyperlink r:id="rId9" w:history="1">
        <w:r w:rsidRPr="007714D1">
          <w:rPr>
            <w:rStyle w:val="Hyperlink"/>
            <w:rFonts w:ascii="Times New Roman" w:hAnsi="Times New Roman" w:cs="Times New Roman"/>
            <w:sz w:val="26"/>
            <w:szCs w:val="26"/>
          </w:rPr>
          <w:t>(Dowload</w:t>
        </w:r>
        <w:r w:rsidRPr="007714D1">
          <w:rPr>
            <w:rStyle w:val="Hyperlink"/>
            <w:rFonts w:ascii="Times New Roman" w:hAnsi="Times New Roman" w:cs="Times New Roman"/>
            <w:sz w:val="26"/>
            <w:szCs w:val="26"/>
          </w:rPr>
          <w:t xml:space="preserve"> </w:t>
        </w:r>
        <w:r w:rsidRPr="007714D1">
          <w:rPr>
            <w:rStyle w:val="Hyperlink"/>
            <w:rFonts w:ascii="Times New Roman" w:hAnsi="Times New Roman" w:cs="Times New Roman"/>
            <w:sz w:val="26"/>
            <w:szCs w:val="26"/>
          </w:rPr>
          <w:t>tại đây)</w:t>
        </w:r>
      </w:hyperlink>
      <w:r w:rsidRPr="007714D1">
        <w:rPr>
          <w:rFonts w:ascii="Times New Roman" w:hAnsi="Times New Roman" w:cs="Times New Roman"/>
          <w:sz w:val="26"/>
          <w:szCs w:val="26"/>
        </w:rPr>
        <w:t xml:space="preserve"> đối với sản phẩm dự thi in ra giấy và lưu trên đĩa CD</w:t>
      </w:r>
      <w:r w:rsidR="00A35B07">
        <w:rPr>
          <w:rFonts w:ascii="Times New Roman" w:hAnsi="Times New Roman" w:cs="Times New Roman"/>
          <w:sz w:val="26"/>
          <w:szCs w:val="26"/>
        </w:rPr>
        <w:t xml:space="preserve"> hoặc USB</w:t>
      </w:r>
      <w:r w:rsidRPr="007714D1">
        <w:rPr>
          <w:rFonts w:ascii="Times New Roman" w:hAnsi="Times New Roman" w:cs="Times New Roman"/>
          <w:sz w:val="26"/>
          <w:szCs w:val="26"/>
        </w:rPr>
        <w:t>, có chữ ký hợp lệ của tác giả, nhóm tác giả (bắt buộc). Trong đó liệt kê đầy đủ và rõ ràng những phần nào là sở hữu của tác giả, những phần nào sử dụng các sản phẩm đã có sẵn. Quyền sở hữu trí tuệ được tính từ ngày Ban Tổ chức nhận được hồ sơ dự thi của thí sinh.</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Sản phẩm dự thi bao gồm: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tài liệu trình bày thuyết minh cho sản phẩm (in trên giấy và ghi trong đĩa CD hoặc USB),</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sản phẩm đi kèm để chứng minh tính hoàn thiện của bài dự thi (ví dụ: phiên bản phần mềm, sản phẩm phần cứng... ghi vào đĩa CD hoặc DVD)</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Bản kê khai các yêu cầu kỹ thuật cần được đáp ứng để có thể chạy thử sản phẩm dự thi (các loại thiết bị di động, hệ thống máy tính, mạng, môi trường, các ứng dụng khác ghi trong đĩa CD hoặc USB)</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Lưu ý:</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thí sinh là Kiều bào Việt Nam đăng ký vào khu vực là Kiều bào Việt Nam tại nước ngoài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tài liệu (đăng ký, mô tả...) phải thực hiện trên MS-Word, tiếng Việt font Unicode bảng mã dựng sẵn TCVN 6909:2001</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Hồ sơ khi tới nơi sẽ có điện thoại hoặc email thông báo của BTC. BTC không chịu trách nhiệm về các thất lạc trên đường đi.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Mẫu đăng ký được in trên các báo hoặc được tải về từ website chính thức của Giải thường Nhân tài Đất Việt trong lĩnh vực CNTT và Truyền thông.</w:t>
      </w:r>
    </w:p>
    <w:p w:rsidR="00A35B07"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Hồ sơ dự thi không được hoàn lại</w:t>
      </w:r>
      <w:r w:rsidR="00A35B07">
        <w:rPr>
          <w:rFonts w:ascii="Times New Roman" w:hAnsi="Times New Roman" w:cs="Times New Roman"/>
          <w:sz w:val="26"/>
          <w:szCs w:val="26"/>
        </w:rPr>
        <w:t>.</w:t>
      </w:r>
    </w:p>
    <w:p w:rsidR="00A35B07" w:rsidRPr="003D745F" w:rsidRDefault="007714D1" w:rsidP="007714D1">
      <w:pPr>
        <w:rPr>
          <w:rFonts w:ascii="Times New Roman" w:hAnsi="Times New Roman" w:cs="Times New Roman"/>
          <w:b/>
          <w:sz w:val="26"/>
          <w:szCs w:val="26"/>
          <w:u w:val="single"/>
        </w:rPr>
      </w:pPr>
      <w:r w:rsidRPr="003D745F">
        <w:rPr>
          <w:rFonts w:ascii="Times New Roman" w:hAnsi="Times New Roman" w:cs="Times New Roman"/>
          <w:b/>
          <w:sz w:val="26"/>
          <w:szCs w:val="26"/>
          <w:u w:val="single"/>
        </w:rPr>
        <w:t>Bướ</w:t>
      </w:r>
      <w:r w:rsidR="00A35B07" w:rsidRPr="003D745F">
        <w:rPr>
          <w:rFonts w:ascii="Times New Roman" w:hAnsi="Times New Roman" w:cs="Times New Roman"/>
          <w:b/>
          <w:sz w:val="26"/>
          <w:szCs w:val="26"/>
          <w:u w:val="single"/>
        </w:rPr>
        <w:t>c 2:</w:t>
      </w:r>
    </w:p>
    <w:p w:rsidR="00A35B07"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Gửi Bộ hồ sơ tới địa chỉ theo mẫ</w:t>
      </w:r>
      <w:r w:rsidR="00A35B07">
        <w:rPr>
          <w:rFonts w:ascii="Times New Roman" w:hAnsi="Times New Roman" w:cs="Times New Roman"/>
          <w:sz w:val="26"/>
          <w:szCs w:val="26"/>
        </w:rPr>
        <w:t>u sau:</w:t>
      </w:r>
    </w:p>
    <w:p w:rsidR="00A35B07"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Bài dự</w:t>
      </w:r>
      <w:r w:rsidR="00A35B07">
        <w:rPr>
          <w:rFonts w:ascii="Times New Roman" w:hAnsi="Times New Roman" w:cs="Times New Roman"/>
          <w:sz w:val="26"/>
          <w:szCs w:val="26"/>
        </w:rPr>
        <w:t xml:space="preserve"> thi: Giải thưởng Nhân tài Đất Việt </w:t>
      </w:r>
      <w:r w:rsidR="006514D7">
        <w:rPr>
          <w:rFonts w:ascii="Times New Roman" w:hAnsi="Times New Roman" w:cs="Times New Roman"/>
          <w:sz w:val="26"/>
          <w:szCs w:val="26"/>
        </w:rPr>
        <w:t>2019</w:t>
      </w:r>
      <w:r w:rsidR="00A35B07">
        <w:rPr>
          <w:rFonts w:ascii="Times New Roman" w:hAnsi="Times New Roman" w:cs="Times New Roman"/>
          <w:sz w:val="26"/>
          <w:szCs w:val="26"/>
        </w:rPr>
        <w:t xml:space="preserve"> – Lĩnh vực CNTT</w:t>
      </w:r>
    </w:p>
    <w:p w:rsidR="003777BF" w:rsidRDefault="007714D1" w:rsidP="007714D1">
      <w:pPr>
        <w:rPr>
          <w:rFonts w:ascii="Times New Roman" w:hAnsi="Times New Roman" w:cs="Times New Roman"/>
          <w:sz w:val="26"/>
          <w:szCs w:val="26"/>
        </w:rPr>
      </w:pPr>
      <w:r w:rsidRPr="007714D1">
        <w:rPr>
          <w:rFonts w:ascii="Times New Roman" w:hAnsi="Times New Roman" w:cs="Times New Roman"/>
          <w:sz w:val="26"/>
          <w:szCs w:val="26"/>
        </w:rPr>
        <w:lastRenderedPageBreak/>
        <w:t>NƠI NHẬ</w:t>
      </w:r>
      <w:r w:rsidR="00A35B07">
        <w:rPr>
          <w:rFonts w:ascii="Times New Roman" w:hAnsi="Times New Roman" w:cs="Times New Roman"/>
          <w:sz w:val="26"/>
          <w:szCs w:val="26"/>
        </w:rPr>
        <w:t xml:space="preserve">N: </w:t>
      </w:r>
      <w:r w:rsidRPr="007714D1">
        <w:rPr>
          <w:rFonts w:ascii="Times New Roman" w:hAnsi="Times New Roman" w:cs="Times New Roman"/>
          <w:sz w:val="26"/>
          <w:szCs w:val="26"/>
        </w:rPr>
        <w:t>BÁO ĐIỆN TỬ VNMEDIA</w:t>
      </w:r>
    </w:p>
    <w:p w:rsidR="003777BF"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Địa chỉ: Tầng 14, Tòa nhà VNPT 57 Huỳnh Thúc Kháng, Đống Đa, Hà Nộ</w:t>
      </w:r>
      <w:r w:rsidR="003777BF">
        <w:rPr>
          <w:rFonts w:ascii="Times New Roman" w:hAnsi="Times New Roman" w:cs="Times New Roman"/>
          <w:sz w:val="26"/>
          <w:szCs w:val="26"/>
        </w:rPr>
        <w:t>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Ngoài ra, thí sinh dự thi có thể liên hệ với Ban Tổ chức theo địa chỉ liên lạc sau để biết thêm thông tin chi tiết về cuộc thi và bài dự thi: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Email: </w:t>
      </w:r>
      <w:hyperlink r:id="rId10" w:history="1">
        <w:r w:rsidRPr="007714D1">
          <w:rPr>
            <w:rStyle w:val="Hyperlink"/>
            <w:rFonts w:ascii="Times New Roman" w:hAnsi="Times New Roman" w:cs="Times New Roman"/>
            <w:sz w:val="26"/>
            <w:szCs w:val="26"/>
          </w:rPr>
          <w:t>nhantaidatviet@vnn.vn</w:t>
        </w:r>
      </w:hyperlink>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Website:</w:t>
      </w:r>
      <w:hyperlink r:id="rId11" w:history="1">
        <w:r w:rsidRPr="007714D1">
          <w:rPr>
            <w:rStyle w:val="Hyperlink"/>
            <w:rFonts w:ascii="Times New Roman" w:hAnsi="Times New Roman" w:cs="Times New Roman"/>
            <w:sz w:val="26"/>
            <w:szCs w:val="26"/>
          </w:rPr>
          <w:t>http://nhantaidatviet.vnpt.vn</w:t>
        </w:r>
      </w:hyperlink>
      <w:r w:rsidRPr="007714D1">
        <w:rPr>
          <w:rFonts w:ascii="Times New Roman" w:hAnsi="Times New Roman" w:cs="Times New Roman"/>
          <w:sz w:val="26"/>
          <w:szCs w:val="26"/>
        </w:rPr>
        <w:t>,</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ĐT: 0437722728 số máy lẻ: 817</w:t>
      </w:r>
    </w:p>
    <w:p w:rsidR="007714D1" w:rsidRPr="003777BF" w:rsidRDefault="007714D1" w:rsidP="007714D1">
      <w:pPr>
        <w:rPr>
          <w:rFonts w:ascii="Times New Roman" w:hAnsi="Times New Roman" w:cs="Times New Roman"/>
          <w:b/>
          <w:i/>
          <w:sz w:val="26"/>
          <w:szCs w:val="26"/>
        </w:rPr>
      </w:pPr>
      <w:r w:rsidRPr="003777BF">
        <w:rPr>
          <w:rFonts w:ascii="Times New Roman" w:hAnsi="Times New Roman" w:cs="Times New Roman"/>
          <w:b/>
          <w:i/>
          <w:sz w:val="26"/>
          <w:szCs w:val="26"/>
        </w:rPr>
        <w:t>Điều 6. Thành phần Ban Giám khảo: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Chủ tịch Hội đồng giám khảo:Giáo sư, Viện sĩ Nguyễn Văn Hiệu</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Chủ tịch Hội đồng Sơ khảo: TS. Nguyễn Long - Tổng Thư ký Hội Tin học Việt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Đại diện các doanh nghiệp phát triển và cung cấp giải pháp Viễn Thông, Công nghệ Thông tin và Truyền thông hàng đầu tại Việt Nam và nước ngoài.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Đại diện các Bộ ngành, các đơn vị ứng dụng CNTT và Truyền thông hàng đầu tại Việt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Đại diện các hiệp hội trong lĩnh vực CNTT và Truyền thông.</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Đại diện các Viện nghiên cứu, Trường đại học hàng đầu Việt Nam về đào tạo CNTT và Truyền thông.</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Đại diện các nhà cung cấp dịch vụ Viễn thông hàng đầu Việt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w:t>
      </w:r>
      <w:r w:rsidRPr="007714D1">
        <w:rPr>
          <w:rFonts w:ascii="Times New Roman" w:hAnsi="Times New Roman" w:cs="Times New Roman"/>
          <w:sz w:val="26"/>
          <w:szCs w:val="26"/>
        </w:rPr>
        <w:tab/>
        <w:t>Đại diện các nhà sản xuất và cung cấp thiết bị ĐTDĐ hàng đầu thế giới.</w:t>
      </w:r>
    </w:p>
    <w:p w:rsidR="007714D1" w:rsidRPr="003777BF" w:rsidRDefault="007714D1" w:rsidP="007714D1">
      <w:pPr>
        <w:rPr>
          <w:rFonts w:ascii="Times New Roman" w:hAnsi="Times New Roman" w:cs="Times New Roman"/>
          <w:b/>
          <w:i/>
          <w:sz w:val="26"/>
          <w:szCs w:val="26"/>
        </w:rPr>
      </w:pPr>
      <w:r w:rsidRPr="003777BF">
        <w:rPr>
          <w:rFonts w:ascii="Times New Roman" w:hAnsi="Times New Roman" w:cs="Times New Roman"/>
          <w:b/>
          <w:i/>
          <w:sz w:val="26"/>
          <w:szCs w:val="26"/>
        </w:rPr>
        <w:t>Điều 7. Tiêu chí cơ bản đánh giá sản phẩm dự thi</w:t>
      </w:r>
    </w:p>
    <w:p w:rsidR="006514D7"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Đối với nhóm sản phẩm dự thi SẢN PHẨM CNTT KẾT NỐI, DI ĐỘNG được đánh giá dựa trên cơ sở các tiêu chí cơ bản sau:</w:t>
      </w:r>
    </w:p>
    <w:p w:rsidR="006514D7" w:rsidRDefault="006514D7">
      <w:pPr>
        <w:widowControl/>
        <w:suppressAutoHyphens w:val="0"/>
        <w:jc w:val="left"/>
        <w:rPr>
          <w:rFonts w:ascii="Times New Roman" w:hAnsi="Times New Roman" w:cs="Times New Roman"/>
          <w:sz w:val="26"/>
          <w:szCs w:val="26"/>
        </w:rPr>
      </w:pPr>
      <w:r>
        <w:rPr>
          <w:rFonts w:ascii="Times New Roman" w:hAnsi="Times New Roman" w:cs="Times New Roman"/>
          <w:sz w:val="26"/>
          <w:szCs w:val="26"/>
        </w:rPr>
        <w:br w:type="page"/>
      </w:r>
    </w:p>
    <w:p w:rsidR="007714D1" w:rsidRPr="007714D1" w:rsidRDefault="007714D1" w:rsidP="007714D1">
      <w:pPr>
        <w:rPr>
          <w:rFonts w:ascii="Times New Roman" w:hAnsi="Times New Roman" w:cs="Times New Roman"/>
          <w:sz w:val="26"/>
          <w:szCs w:val="26"/>
        </w:rPr>
      </w:pPr>
    </w:p>
    <w:tbl>
      <w:tblPr>
        <w:tblW w:w="9919" w:type="dxa"/>
        <w:tblInd w:w="-128" w:type="dxa"/>
        <w:tblLayout w:type="fixed"/>
        <w:tblCellMar>
          <w:left w:w="0" w:type="dxa"/>
          <w:right w:w="0" w:type="dxa"/>
        </w:tblCellMar>
        <w:tblLook w:val="0000"/>
      </w:tblPr>
      <w:tblGrid>
        <w:gridCol w:w="1008"/>
        <w:gridCol w:w="2880"/>
        <w:gridCol w:w="6031"/>
      </w:tblGrid>
      <w:tr w:rsidR="007714D1" w:rsidRPr="007714D1" w:rsidTr="003777BF">
        <w:tc>
          <w:tcPr>
            <w:tcW w:w="1008" w:type="dxa"/>
            <w:tcBorders>
              <w:top w:val="single" w:sz="8" w:space="0" w:color="000000"/>
              <w:left w:val="single" w:sz="8" w:space="0" w:color="000000"/>
              <w:bottom w:val="single" w:sz="8" w:space="0" w:color="000000"/>
            </w:tcBorders>
            <w:shd w:val="clear" w:color="auto" w:fill="FFFFFF"/>
          </w:tcPr>
          <w:p w:rsidR="007714D1" w:rsidRPr="003777BF" w:rsidRDefault="007714D1" w:rsidP="003777BF">
            <w:pPr>
              <w:jc w:val="center"/>
              <w:rPr>
                <w:rFonts w:ascii="Times New Roman" w:hAnsi="Times New Roman" w:cs="Times New Roman"/>
                <w:b/>
                <w:sz w:val="26"/>
                <w:szCs w:val="26"/>
              </w:rPr>
            </w:pPr>
            <w:r w:rsidRPr="003777BF">
              <w:rPr>
                <w:rFonts w:ascii="Times New Roman" w:hAnsi="Times New Roman" w:cs="Times New Roman"/>
                <w:b/>
                <w:sz w:val="26"/>
                <w:szCs w:val="26"/>
              </w:rPr>
              <w:t>TT</w:t>
            </w:r>
          </w:p>
        </w:tc>
        <w:tc>
          <w:tcPr>
            <w:tcW w:w="2880" w:type="dxa"/>
            <w:tcBorders>
              <w:top w:val="single" w:sz="8" w:space="0" w:color="000000"/>
              <w:left w:val="single" w:sz="8" w:space="0" w:color="000000"/>
              <w:bottom w:val="single" w:sz="8" w:space="0" w:color="000000"/>
            </w:tcBorders>
            <w:shd w:val="clear" w:color="auto" w:fill="FFFFFF"/>
          </w:tcPr>
          <w:p w:rsidR="007714D1" w:rsidRPr="003777BF" w:rsidRDefault="007714D1" w:rsidP="003777BF">
            <w:pPr>
              <w:jc w:val="center"/>
              <w:rPr>
                <w:rFonts w:ascii="Times New Roman" w:hAnsi="Times New Roman" w:cs="Times New Roman"/>
                <w:b/>
                <w:sz w:val="26"/>
                <w:szCs w:val="26"/>
              </w:rPr>
            </w:pPr>
            <w:r w:rsidRPr="003777BF">
              <w:rPr>
                <w:rFonts w:ascii="Times New Roman" w:hAnsi="Times New Roman" w:cs="Times New Roman"/>
                <w:b/>
                <w:sz w:val="26"/>
                <w:szCs w:val="26"/>
              </w:rPr>
              <w:t>Tiêu chí</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Pr>
          <w:p w:rsidR="007714D1" w:rsidRPr="003777BF" w:rsidRDefault="007714D1" w:rsidP="003777BF">
            <w:pPr>
              <w:jc w:val="center"/>
              <w:rPr>
                <w:rFonts w:ascii="Times New Roman" w:hAnsi="Times New Roman" w:cs="Times New Roman"/>
                <w:b/>
                <w:sz w:val="26"/>
                <w:szCs w:val="26"/>
              </w:rPr>
            </w:pPr>
            <w:r w:rsidRPr="003777BF">
              <w:rPr>
                <w:rFonts w:ascii="Times New Roman" w:hAnsi="Times New Roman" w:cs="Times New Roman"/>
                <w:b/>
                <w:sz w:val="26"/>
                <w:szCs w:val="26"/>
              </w:rPr>
              <w:t>Nội dung</w:t>
            </w:r>
          </w:p>
        </w:tc>
      </w:tr>
      <w:tr w:rsidR="007714D1" w:rsidRPr="007714D1" w:rsidTr="003777BF">
        <w:tc>
          <w:tcPr>
            <w:tcW w:w="1008" w:type="dxa"/>
            <w:tcBorders>
              <w:left w:val="single" w:sz="8" w:space="0" w:color="000000"/>
              <w:bottom w:val="single" w:sz="8" w:space="0" w:color="000000"/>
            </w:tcBorders>
            <w:shd w:val="clear" w:color="auto" w:fill="FFFFFF"/>
            <w:vAlign w:val="center"/>
          </w:tcPr>
          <w:p w:rsidR="007714D1" w:rsidRPr="007714D1" w:rsidRDefault="007714D1" w:rsidP="003777BF">
            <w:pPr>
              <w:jc w:val="center"/>
              <w:rPr>
                <w:rFonts w:ascii="Times New Roman" w:hAnsi="Times New Roman" w:cs="Times New Roman"/>
                <w:sz w:val="26"/>
                <w:szCs w:val="26"/>
              </w:rPr>
            </w:pPr>
            <w:r w:rsidRPr="007714D1">
              <w:rPr>
                <w:rFonts w:ascii="Times New Roman" w:hAnsi="Times New Roman" w:cs="Times New Roman"/>
                <w:sz w:val="26"/>
                <w:szCs w:val="26"/>
              </w:rPr>
              <w:t>1</w:t>
            </w:r>
          </w:p>
        </w:tc>
        <w:tc>
          <w:tcPr>
            <w:tcW w:w="2880" w:type="dxa"/>
            <w:tcBorders>
              <w:left w:val="single" w:sz="8" w:space="0" w:color="000000"/>
              <w:bottom w:val="single" w:sz="8" w:space="0" w:color="000000"/>
            </w:tcBorders>
            <w:shd w:val="clear" w:color="auto" w:fill="FFFFFF"/>
            <w:vAlign w:val="center"/>
          </w:tcPr>
          <w:p w:rsidR="007714D1" w:rsidRPr="007714D1" w:rsidRDefault="007714D1" w:rsidP="003777BF">
            <w:pPr>
              <w:jc w:val="left"/>
              <w:rPr>
                <w:rFonts w:ascii="Times New Roman" w:hAnsi="Times New Roman" w:cs="Times New Roman"/>
                <w:sz w:val="26"/>
                <w:szCs w:val="26"/>
              </w:rPr>
            </w:pPr>
            <w:r w:rsidRPr="007714D1">
              <w:rPr>
                <w:rFonts w:ascii="Times New Roman" w:hAnsi="Times New Roman" w:cs="Times New Roman"/>
                <w:sz w:val="26"/>
                <w:szCs w:val="26"/>
              </w:rPr>
              <w:t>Tính ứng dụng</w:t>
            </w:r>
          </w:p>
        </w:tc>
        <w:tc>
          <w:tcPr>
            <w:tcW w:w="6031" w:type="dxa"/>
            <w:tcBorders>
              <w:left w:val="single" w:sz="8" w:space="0" w:color="000000"/>
              <w:bottom w:val="single" w:sz="8" w:space="0" w:color="000000"/>
              <w:right w:val="single" w:sz="8" w:space="0" w:color="000000"/>
            </w:tcBorders>
            <w:shd w:val="clear" w:color="auto" w:fill="FFFFFF"/>
          </w:tcPr>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Sản phẩm dễ sử dụng, có tính ứng dụng thiết thực và rộng rãi phục vụ quản lý, sản xuất, kinh doanh, y tế, giáo dục, dịch vụ và các nhu cầu xã hội - cộng đồng. Tất cả những ứng dụng dự thi phải được phát triển có thể chạy trên thiết bị di động có giao tiếp kết nối cao. Khuyến khích các ứng dụng có thể chạy và kết nối đồng thời trên nhiều loại di động và các thiết bị cầm tay khác.</w:t>
            </w:r>
            <w:bookmarkStart w:id="0" w:name="_GoBack"/>
            <w:bookmarkEnd w:id="0"/>
          </w:p>
        </w:tc>
      </w:tr>
      <w:tr w:rsidR="007714D1" w:rsidRPr="007714D1" w:rsidTr="003777BF">
        <w:tc>
          <w:tcPr>
            <w:tcW w:w="1008" w:type="dxa"/>
            <w:tcBorders>
              <w:left w:val="single" w:sz="8" w:space="0" w:color="000000"/>
              <w:bottom w:val="single" w:sz="8" w:space="0" w:color="000000"/>
            </w:tcBorders>
            <w:shd w:val="clear" w:color="auto" w:fill="FFFFFF"/>
            <w:vAlign w:val="center"/>
          </w:tcPr>
          <w:p w:rsidR="007714D1" w:rsidRPr="007714D1" w:rsidRDefault="007714D1" w:rsidP="003777BF">
            <w:pPr>
              <w:jc w:val="center"/>
              <w:rPr>
                <w:rFonts w:ascii="Times New Roman" w:hAnsi="Times New Roman" w:cs="Times New Roman"/>
                <w:sz w:val="26"/>
                <w:szCs w:val="26"/>
              </w:rPr>
            </w:pPr>
            <w:r w:rsidRPr="007714D1">
              <w:rPr>
                <w:rFonts w:ascii="Times New Roman" w:hAnsi="Times New Roman" w:cs="Times New Roman"/>
                <w:sz w:val="26"/>
                <w:szCs w:val="26"/>
              </w:rPr>
              <w:t>2</w:t>
            </w:r>
          </w:p>
        </w:tc>
        <w:tc>
          <w:tcPr>
            <w:tcW w:w="2880" w:type="dxa"/>
            <w:tcBorders>
              <w:left w:val="single" w:sz="8" w:space="0" w:color="000000"/>
              <w:bottom w:val="single" w:sz="8" w:space="0" w:color="000000"/>
            </w:tcBorders>
            <w:shd w:val="clear" w:color="auto" w:fill="FFFFFF"/>
            <w:vAlign w:val="center"/>
          </w:tcPr>
          <w:p w:rsidR="007714D1" w:rsidRPr="007714D1" w:rsidRDefault="007714D1" w:rsidP="003777BF">
            <w:pPr>
              <w:jc w:val="left"/>
              <w:rPr>
                <w:rFonts w:ascii="Times New Roman" w:hAnsi="Times New Roman" w:cs="Times New Roman"/>
                <w:sz w:val="26"/>
                <w:szCs w:val="26"/>
              </w:rPr>
            </w:pPr>
            <w:r w:rsidRPr="007714D1">
              <w:rPr>
                <w:rFonts w:ascii="Times New Roman" w:hAnsi="Times New Roman" w:cs="Times New Roman"/>
                <w:sz w:val="26"/>
                <w:szCs w:val="26"/>
              </w:rPr>
              <w:t>Tính sáng tạo</w:t>
            </w:r>
          </w:p>
        </w:tc>
        <w:tc>
          <w:tcPr>
            <w:tcW w:w="6031" w:type="dxa"/>
            <w:tcBorders>
              <w:left w:val="single" w:sz="8" w:space="0" w:color="000000"/>
              <w:bottom w:val="single" w:sz="8" w:space="0" w:color="000000"/>
              <w:right w:val="single" w:sz="8" w:space="0" w:color="000000"/>
            </w:tcBorders>
            <w:shd w:val="clear" w:color="auto" w:fill="FFFFFF"/>
          </w:tcPr>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Khuyến khích các bài dự thi là các sản phẩm áp dụng công nghệ và giải pháp mới nhất tiên tiến của thế giới, lần đầu tiên ứng dụng tại Việt Nam, khuyến khích các sản phẩm có sự sáng tạo độc đáo, mới lạ phù hợp với điều kiện triển khai, ứng dụng của Việt Nam.</w:t>
            </w:r>
          </w:p>
        </w:tc>
      </w:tr>
      <w:tr w:rsidR="007714D1" w:rsidRPr="007714D1" w:rsidTr="003777BF">
        <w:tc>
          <w:tcPr>
            <w:tcW w:w="1008" w:type="dxa"/>
            <w:tcBorders>
              <w:left w:val="single" w:sz="8" w:space="0" w:color="000000"/>
              <w:bottom w:val="single" w:sz="8" w:space="0" w:color="000000"/>
            </w:tcBorders>
            <w:shd w:val="clear" w:color="auto" w:fill="FFFFFF"/>
            <w:vAlign w:val="center"/>
          </w:tcPr>
          <w:p w:rsidR="007714D1" w:rsidRPr="007714D1" w:rsidRDefault="007714D1" w:rsidP="003777BF">
            <w:pPr>
              <w:jc w:val="center"/>
              <w:rPr>
                <w:rFonts w:ascii="Times New Roman" w:hAnsi="Times New Roman" w:cs="Times New Roman"/>
                <w:sz w:val="26"/>
                <w:szCs w:val="26"/>
              </w:rPr>
            </w:pPr>
            <w:r w:rsidRPr="007714D1">
              <w:rPr>
                <w:rFonts w:ascii="Times New Roman" w:hAnsi="Times New Roman" w:cs="Times New Roman"/>
                <w:sz w:val="26"/>
                <w:szCs w:val="26"/>
              </w:rPr>
              <w:t>3</w:t>
            </w:r>
          </w:p>
        </w:tc>
        <w:tc>
          <w:tcPr>
            <w:tcW w:w="2880" w:type="dxa"/>
            <w:tcBorders>
              <w:left w:val="single" w:sz="8" w:space="0" w:color="000000"/>
              <w:bottom w:val="single" w:sz="8" w:space="0" w:color="000000"/>
            </w:tcBorders>
            <w:shd w:val="clear" w:color="auto" w:fill="FFFFFF"/>
            <w:vAlign w:val="center"/>
          </w:tcPr>
          <w:p w:rsidR="007714D1" w:rsidRPr="007714D1" w:rsidRDefault="007714D1" w:rsidP="003777BF">
            <w:pPr>
              <w:jc w:val="left"/>
              <w:rPr>
                <w:rFonts w:ascii="Times New Roman" w:hAnsi="Times New Roman" w:cs="Times New Roman"/>
                <w:sz w:val="26"/>
                <w:szCs w:val="26"/>
              </w:rPr>
            </w:pPr>
            <w:r w:rsidRPr="007714D1">
              <w:rPr>
                <w:rFonts w:ascii="Times New Roman" w:hAnsi="Times New Roman" w:cs="Times New Roman"/>
                <w:sz w:val="26"/>
                <w:szCs w:val="26"/>
              </w:rPr>
              <w:t>Tính mới, độc đáo và hoàn thiện</w:t>
            </w:r>
          </w:p>
        </w:tc>
        <w:tc>
          <w:tcPr>
            <w:tcW w:w="6031" w:type="dxa"/>
            <w:tcBorders>
              <w:left w:val="single" w:sz="8" w:space="0" w:color="000000"/>
              <w:bottom w:val="single" w:sz="8" w:space="0" w:color="000000"/>
              <w:right w:val="single" w:sz="8" w:space="0" w:color="000000"/>
            </w:tcBorders>
            <w:shd w:val="clear" w:color="auto" w:fill="FFFFFF"/>
          </w:tcPr>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Khuyến khích các sản phẩm đã hoàn thiện có ứng dụng mới, độc đáo, âm thanh hình ảnh tốt… đồng thời đơn giản trong sử dụng và dễ dàng triển khai. Khuyến khích các sản phẩm có thể chạy trên nhiều thiết bị di động khác nhau.</w:t>
            </w:r>
          </w:p>
        </w:tc>
      </w:tr>
      <w:tr w:rsidR="007714D1" w:rsidRPr="007714D1" w:rsidTr="003777BF">
        <w:tc>
          <w:tcPr>
            <w:tcW w:w="1008" w:type="dxa"/>
            <w:tcBorders>
              <w:left w:val="single" w:sz="8" w:space="0" w:color="000000"/>
              <w:bottom w:val="single" w:sz="8" w:space="0" w:color="000000"/>
            </w:tcBorders>
            <w:shd w:val="clear" w:color="auto" w:fill="FFFFFF"/>
            <w:vAlign w:val="center"/>
          </w:tcPr>
          <w:p w:rsidR="007714D1" w:rsidRPr="007714D1" w:rsidRDefault="007714D1" w:rsidP="003777BF">
            <w:pPr>
              <w:jc w:val="center"/>
              <w:rPr>
                <w:rFonts w:ascii="Times New Roman" w:hAnsi="Times New Roman" w:cs="Times New Roman"/>
                <w:sz w:val="26"/>
                <w:szCs w:val="26"/>
              </w:rPr>
            </w:pPr>
            <w:r w:rsidRPr="007714D1">
              <w:rPr>
                <w:rFonts w:ascii="Times New Roman" w:hAnsi="Times New Roman" w:cs="Times New Roman"/>
                <w:sz w:val="26"/>
                <w:szCs w:val="26"/>
              </w:rPr>
              <w:t>4</w:t>
            </w:r>
          </w:p>
        </w:tc>
        <w:tc>
          <w:tcPr>
            <w:tcW w:w="2880" w:type="dxa"/>
            <w:tcBorders>
              <w:left w:val="single" w:sz="8" w:space="0" w:color="000000"/>
              <w:bottom w:val="single" w:sz="8" w:space="0" w:color="000000"/>
            </w:tcBorders>
            <w:shd w:val="clear" w:color="auto" w:fill="FFFFFF"/>
            <w:vAlign w:val="center"/>
          </w:tcPr>
          <w:p w:rsidR="007714D1" w:rsidRPr="007714D1" w:rsidRDefault="007714D1" w:rsidP="003777BF">
            <w:pPr>
              <w:jc w:val="left"/>
              <w:rPr>
                <w:rFonts w:ascii="Times New Roman" w:hAnsi="Times New Roman" w:cs="Times New Roman"/>
                <w:sz w:val="26"/>
                <w:szCs w:val="26"/>
              </w:rPr>
            </w:pPr>
            <w:r w:rsidRPr="007714D1">
              <w:rPr>
                <w:rFonts w:ascii="Times New Roman" w:hAnsi="Times New Roman" w:cs="Times New Roman"/>
                <w:sz w:val="26"/>
                <w:szCs w:val="26"/>
              </w:rPr>
              <w:t>Tính khoa học</w:t>
            </w:r>
          </w:p>
        </w:tc>
        <w:tc>
          <w:tcPr>
            <w:tcW w:w="6031" w:type="dxa"/>
            <w:tcBorders>
              <w:left w:val="single" w:sz="8" w:space="0" w:color="000000"/>
              <w:bottom w:val="single" w:sz="8" w:space="0" w:color="000000"/>
              <w:right w:val="single" w:sz="8" w:space="0" w:color="000000"/>
            </w:tcBorders>
            <w:shd w:val="clear" w:color="auto" w:fill="FFFFFF"/>
          </w:tcPr>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Đánh giá cao các sản phẩm có tính khả thi về kỹ thuật; có tính vượt trội về chức năng ứng dụng và thiết kế công nghệ</w:t>
            </w:r>
          </w:p>
        </w:tc>
      </w:tr>
    </w:tbl>
    <w:p w:rsidR="003D745F" w:rsidRDefault="003D745F" w:rsidP="007714D1">
      <w:pPr>
        <w:rPr>
          <w:rFonts w:ascii="Times New Roman" w:hAnsi="Times New Roman" w:cs="Times New Roman"/>
          <w:sz w:val="26"/>
          <w:szCs w:val="26"/>
        </w:rPr>
      </w:pPr>
    </w:p>
    <w:p w:rsidR="007714D1" w:rsidRPr="003D745F" w:rsidRDefault="007714D1" w:rsidP="007714D1">
      <w:pPr>
        <w:rPr>
          <w:rFonts w:ascii="Times New Roman" w:hAnsi="Times New Roman" w:cs="Times New Roman"/>
          <w:b/>
          <w:i/>
          <w:sz w:val="26"/>
          <w:szCs w:val="26"/>
        </w:rPr>
      </w:pPr>
      <w:r w:rsidRPr="003D745F">
        <w:rPr>
          <w:rFonts w:ascii="Times New Roman" w:hAnsi="Times New Roman" w:cs="Times New Roman"/>
          <w:b/>
          <w:i/>
          <w:sz w:val="26"/>
          <w:szCs w:val="26"/>
        </w:rPr>
        <w:t>Điều 8: Quy trình Chấm thi và trao thưởng</w:t>
      </w:r>
    </w:p>
    <w:p w:rsidR="007714D1" w:rsidRDefault="007714D1" w:rsidP="007714D1">
      <w:pPr>
        <w:rPr>
          <w:rFonts w:ascii="Times New Roman" w:hAnsi="Times New Roman" w:cs="Times New Roman"/>
          <w:b/>
          <w:sz w:val="26"/>
          <w:szCs w:val="26"/>
          <w:u w:val="single"/>
        </w:rPr>
      </w:pPr>
      <w:r w:rsidRPr="003D745F">
        <w:rPr>
          <w:rFonts w:ascii="Times New Roman" w:hAnsi="Times New Roman" w:cs="Times New Roman"/>
          <w:b/>
          <w:sz w:val="26"/>
          <w:szCs w:val="26"/>
          <w:u w:val="single"/>
        </w:rPr>
        <w:t>Bước 1:</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ab/>
        <w:t>Thông qua hồ sơ và ứng dụng mà thí sinh gửi đến BTC, Hội đồng Sơ khảo sẽ đánh giá và lựa chọn ra các sản phẩm tiêu biểu nhất để đề cử vào vòng Chung Khảo.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Trong lúc đánh giá sơ khảo, các thành viên hội đồng sơ khảo có thể được quyền truy cập thông tin liên quan trong sở hữu của ứng viên và truy cập địa điểm của ứng viên. Ứng viên sẽ được thông báo trước nếu cần có truy cập như vậy. Bất cứ thông tin nào do ứng viên cung cấp vì mục đích của Giải sẽ được coi như bí mật, Ban Tổ chức và các bên liên quan sẽ không tiết lộ nếu không có sự cho phép của ứng viên.</w:t>
      </w:r>
    </w:p>
    <w:p w:rsidR="007714D1" w:rsidRPr="003D745F" w:rsidRDefault="007714D1" w:rsidP="007714D1">
      <w:pPr>
        <w:rPr>
          <w:rFonts w:ascii="Times New Roman" w:hAnsi="Times New Roman" w:cs="Times New Roman"/>
          <w:b/>
          <w:sz w:val="26"/>
          <w:szCs w:val="26"/>
          <w:u w:val="single"/>
        </w:rPr>
      </w:pPr>
      <w:r w:rsidRPr="003D745F">
        <w:rPr>
          <w:rFonts w:ascii="Times New Roman" w:hAnsi="Times New Roman" w:cs="Times New Roman"/>
          <w:b/>
          <w:sz w:val="26"/>
          <w:szCs w:val="26"/>
          <w:u w:val="single"/>
        </w:rPr>
        <w:lastRenderedPageBreak/>
        <w:t>Bước 2:</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Những ứng viên được chọn vào Chung khảo sẽ được thông báo trên Website chính thức của Giải thưởng Nhân tài Đất Việt (</w:t>
      </w:r>
      <w:hyperlink r:id="rId12" w:history="1">
        <w:r w:rsidRPr="007714D1">
          <w:rPr>
            <w:rStyle w:val="Hyperlink"/>
            <w:rFonts w:ascii="Times New Roman" w:hAnsi="Times New Roman" w:cs="Times New Roman"/>
            <w:sz w:val="26"/>
            <w:szCs w:val="26"/>
          </w:rPr>
          <w:t>http://nhantaidatviet.vnpt.vn</w:t>
        </w:r>
      </w:hyperlink>
      <w:r w:rsidRPr="007714D1">
        <w:rPr>
          <w:rFonts w:ascii="Times New Roman" w:hAnsi="Times New Roman" w:cs="Times New Roman"/>
          <w:sz w:val="26"/>
          <w:szCs w:val="26"/>
        </w:rPr>
        <w:t>) và được thông báo qua mail đến tác giả của ứng dụng.</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Mỗi ứng dụng được lọt vào Chung khảo phải trình diễn 15 phút cho bài dự thi và 30 phút trả lời các thắc mắc của Hội đồng Chung Khảo.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Quyết định của Ban Giám khảo là quyết định cuối cùng.</w:t>
      </w:r>
    </w:p>
    <w:p w:rsidR="007714D1" w:rsidRPr="003D745F" w:rsidRDefault="007714D1" w:rsidP="007714D1">
      <w:pPr>
        <w:rPr>
          <w:rFonts w:ascii="Times New Roman" w:hAnsi="Times New Roman" w:cs="Times New Roman"/>
          <w:b/>
          <w:sz w:val="26"/>
          <w:szCs w:val="26"/>
          <w:u w:val="single"/>
        </w:rPr>
      </w:pPr>
      <w:r w:rsidRPr="003D745F">
        <w:rPr>
          <w:rFonts w:ascii="Times New Roman" w:hAnsi="Times New Roman" w:cs="Times New Roman"/>
          <w:b/>
          <w:sz w:val="26"/>
          <w:szCs w:val="26"/>
          <w:u w:val="single"/>
        </w:rPr>
        <w:t>Bước 3:</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Căn cứ trên kết quả xét chọn và danh sách đề nghị của Hội đồng Giám khảo Chung khảo trình, Ban Tổ chức Giải thưởng Nhân tài Đất Việt 2017 ra quyết định trao tặng Cup và Giấy chứng nhận cho từng sản phẩm đoạt giải.</w:t>
      </w:r>
    </w:p>
    <w:p w:rsidR="007714D1" w:rsidRPr="003D745F" w:rsidRDefault="007714D1" w:rsidP="007714D1">
      <w:pPr>
        <w:rPr>
          <w:rFonts w:ascii="Times New Roman" w:hAnsi="Times New Roman" w:cs="Times New Roman"/>
          <w:b/>
          <w:i/>
          <w:sz w:val="26"/>
          <w:szCs w:val="26"/>
        </w:rPr>
      </w:pPr>
      <w:r w:rsidRPr="003D745F">
        <w:rPr>
          <w:rFonts w:ascii="Times New Roman" w:hAnsi="Times New Roman" w:cs="Times New Roman"/>
          <w:b/>
          <w:i/>
          <w:sz w:val="26"/>
          <w:szCs w:val="26"/>
        </w:rPr>
        <w:t>Điều 9: Điều lệ và quy định:</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1. </w:t>
      </w:r>
      <w:r w:rsidRPr="007714D1">
        <w:rPr>
          <w:rFonts w:ascii="Times New Roman" w:hAnsi="Times New Roman" w:cs="Times New Roman"/>
          <w:sz w:val="26"/>
          <w:szCs w:val="26"/>
        </w:rPr>
        <w:tab/>
        <w:t>Ban Tổ chức ko chịu trách nhiệm về việc chậm trễ hoặc gửi hỏng, gửi không thành công.</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2. </w:t>
      </w:r>
      <w:r w:rsidRPr="007714D1">
        <w:rPr>
          <w:rFonts w:ascii="Times New Roman" w:hAnsi="Times New Roman" w:cs="Times New Roman"/>
          <w:sz w:val="26"/>
          <w:szCs w:val="26"/>
        </w:rPr>
        <w:tab/>
        <w:t>Các cá nhân, tổ chức phải tự chịu trách nhiệm về nguồn gốc và bản quyền các bài dự thi của mình theo các quy định hiện hành của Việt Nam và Quốc tế.</w:t>
      </w:r>
    </w:p>
    <w:p w:rsid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3. </w:t>
      </w:r>
      <w:r w:rsidRPr="007714D1">
        <w:rPr>
          <w:rFonts w:ascii="Times New Roman" w:hAnsi="Times New Roman" w:cs="Times New Roman"/>
          <w:sz w:val="26"/>
          <w:szCs w:val="26"/>
        </w:rPr>
        <w:tab/>
        <w:t>Bất cứ thông tin nào do ứng viên cung cấp đều không được trả lại.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4. </w:t>
      </w:r>
      <w:r w:rsidRPr="007714D1">
        <w:rPr>
          <w:rFonts w:ascii="Times New Roman" w:hAnsi="Times New Roman" w:cs="Times New Roman"/>
          <w:sz w:val="26"/>
          <w:szCs w:val="26"/>
        </w:rPr>
        <w:tab/>
        <w:t>Các thành viên của Ban Tổ chức và thành viên gia đình họ sẽ không có quyền tham dự cuộc thi.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5. </w:t>
      </w:r>
      <w:r w:rsidRPr="007714D1">
        <w:rPr>
          <w:rFonts w:ascii="Times New Roman" w:hAnsi="Times New Roman" w:cs="Times New Roman"/>
          <w:sz w:val="26"/>
          <w:szCs w:val="26"/>
        </w:rPr>
        <w:tab/>
        <w:t>Ban Tổ chức dành quyền bác bỏ hoặc hủy bỏ bất cứ đơn nào; tất cả kết quả sẽ tùy theo quyết định của Ban Giám khảo.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6. </w:t>
      </w:r>
      <w:r w:rsidRPr="007714D1">
        <w:rPr>
          <w:rFonts w:ascii="Times New Roman" w:hAnsi="Times New Roman" w:cs="Times New Roman"/>
          <w:sz w:val="26"/>
          <w:szCs w:val="26"/>
        </w:rPr>
        <w:tab/>
        <w:t>Ban Tổ chức dành quyền không trao giải cho bất cứ giải nào nếu không có người thắng giải được coi như có đủ điều kiện.</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7. </w:t>
      </w:r>
      <w:r w:rsidRPr="007714D1">
        <w:rPr>
          <w:rFonts w:ascii="Times New Roman" w:hAnsi="Times New Roman" w:cs="Times New Roman"/>
          <w:sz w:val="26"/>
          <w:szCs w:val="26"/>
        </w:rPr>
        <w:tab/>
        <w:t>Ban Tổ chức dành quyền tu chỉnh Điều lệ &amp; Quy định nếu cần, không phải thông báo trước</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8. </w:t>
      </w:r>
      <w:r w:rsidRPr="007714D1">
        <w:rPr>
          <w:rFonts w:ascii="Times New Roman" w:hAnsi="Times New Roman" w:cs="Times New Roman"/>
          <w:sz w:val="26"/>
          <w:szCs w:val="26"/>
        </w:rPr>
        <w:tab/>
        <w:t>Mọi ứng viên tham gia đều phải tuân theo nội dung của Điều lệ &amp; Quy định này</w:t>
      </w:r>
    </w:p>
    <w:p w:rsidR="007714D1" w:rsidRPr="003D745F" w:rsidRDefault="007714D1" w:rsidP="007714D1">
      <w:pPr>
        <w:rPr>
          <w:rFonts w:ascii="Times New Roman" w:hAnsi="Times New Roman" w:cs="Times New Roman"/>
          <w:b/>
          <w:i/>
          <w:sz w:val="26"/>
          <w:szCs w:val="26"/>
        </w:rPr>
      </w:pPr>
      <w:r w:rsidRPr="003D745F">
        <w:rPr>
          <w:rFonts w:ascii="Times New Roman" w:hAnsi="Times New Roman" w:cs="Times New Roman"/>
          <w:b/>
          <w:i/>
          <w:sz w:val="26"/>
          <w:szCs w:val="26"/>
        </w:rPr>
        <w:t>Điều 10: Quyền lợi và trách nhiệm của các tổ chức, doanh nghiệp tham gia Giải thưởng</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 xml:space="preserve">Các cá nhân, tổ chức, doanh nghiệp đoạt giải sẽ được vinh danh tại sân chơi trong </w:t>
      </w:r>
      <w:r w:rsidRPr="007714D1">
        <w:rPr>
          <w:rFonts w:ascii="Times New Roman" w:hAnsi="Times New Roman" w:cs="Times New Roman"/>
          <w:sz w:val="26"/>
          <w:szCs w:val="26"/>
        </w:rPr>
        <w:lastRenderedPageBreak/>
        <w:t>lĩnh vực CNTT có uy tín nhất hiện nay tại Việt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cá nhân, tổ chức, doanh nghiệp được trao tặng Giải thưởng, nhận Cúp, Bằng chứng nhận đạt Giải thưởng CNTT-TT Việt Nam.</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cá nhân, tổ chức, doanh nghiệp khi tham gia Giải thưởng Nhân tài Đất Việt sẽ được Ban Tổ chức tổ chức quảng bá, truyền thông trên các phương tiện đại chúng, góp phần quảng bá hình ảnh sản phẩm của đơn vị đăng ký dự thi.</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cá nhân, tổ chức, doanh nghiệp nộp hồ sơ đăng ký tham gia Giải thưởng theo từng lĩnh vực (nhóm lĩnh vực) và giải thưởng cụ thể. Các tổ chức, doanh nghiệp có quyền đăng ký tham gia Giải thưởng ở nhiều lĩnh vực khác nhau và có quyền được tham gia Giải thưởng ở các năm tiếp theo.</w:t>
      </w:r>
    </w:p>
    <w:p w:rsidR="007714D1" w:rsidRPr="007714D1" w:rsidRDefault="007714D1" w:rsidP="007714D1">
      <w:pPr>
        <w:rPr>
          <w:rFonts w:ascii="Times New Roman" w:hAnsi="Times New Roman" w:cs="Times New Roman"/>
          <w:sz w:val="26"/>
          <w:szCs w:val="26"/>
        </w:rPr>
      </w:pPr>
      <w:r w:rsidRPr="007714D1">
        <w:rPr>
          <w:rFonts w:ascii="Times New Roman" w:hAnsi="Times New Roman" w:cs="Times New Roman"/>
          <w:sz w:val="26"/>
          <w:szCs w:val="26"/>
        </w:rPr>
        <w:t xml:space="preserve">- </w:t>
      </w:r>
      <w:r w:rsidRPr="007714D1">
        <w:rPr>
          <w:rFonts w:ascii="Times New Roman" w:hAnsi="Times New Roman" w:cs="Times New Roman"/>
          <w:sz w:val="26"/>
          <w:szCs w:val="26"/>
        </w:rPr>
        <w:tab/>
        <w:t>Các cá nhân, tổ chức, doanh nghiệp hoàn toàn chịu trách nhiệm về sự chính xác, trung thực, khách quan của những thông tin, số liệu trong hồ sơ của tổ chức, doanh nghiệp mình. Những thông tin, số liệu trong bộ Hồ sơ tham gia Giải thưởng được bảo mật, trừ trường hợp có quy định khác.</w:t>
      </w:r>
    </w:p>
    <w:p w:rsidR="009845D7" w:rsidRPr="007714D1" w:rsidRDefault="009845D7" w:rsidP="007714D1">
      <w:pPr>
        <w:rPr>
          <w:rFonts w:ascii="Times New Roman" w:hAnsi="Times New Roman" w:cs="Times New Roman"/>
          <w:sz w:val="26"/>
          <w:szCs w:val="26"/>
        </w:rPr>
      </w:pPr>
    </w:p>
    <w:p w:rsidR="009845D7" w:rsidRPr="007714D1" w:rsidRDefault="009845D7" w:rsidP="007714D1">
      <w:pPr>
        <w:rPr>
          <w:rFonts w:ascii="Times New Roman" w:hAnsi="Times New Roman" w:cs="Times New Roman"/>
          <w:sz w:val="26"/>
          <w:szCs w:val="26"/>
        </w:rPr>
      </w:pPr>
    </w:p>
    <w:sectPr w:rsidR="009845D7" w:rsidRPr="007714D1" w:rsidSect="006514D7">
      <w:headerReference w:type="default" r:id="rId13"/>
      <w:pgSz w:w="11907" w:h="16840" w:code="9"/>
      <w:pgMar w:top="1985" w:right="118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48" w:rsidRDefault="006F0B48" w:rsidP="00F70F06">
      <w:pPr>
        <w:spacing w:after="0" w:line="240" w:lineRule="auto"/>
      </w:pPr>
      <w:r>
        <w:separator/>
      </w:r>
    </w:p>
  </w:endnote>
  <w:endnote w:type="continuationSeparator" w:id="1">
    <w:p w:rsidR="006F0B48" w:rsidRDefault="006F0B48" w:rsidP="00F7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48" w:rsidRDefault="006F0B48" w:rsidP="00F70F06">
      <w:pPr>
        <w:spacing w:after="0" w:line="240" w:lineRule="auto"/>
      </w:pPr>
      <w:r>
        <w:separator/>
      </w:r>
    </w:p>
  </w:footnote>
  <w:footnote w:type="continuationSeparator" w:id="1">
    <w:p w:rsidR="006F0B48" w:rsidRDefault="006F0B48" w:rsidP="00F7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06" w:rsidRDefault="006514D7" w:rsidP="00F70F06">
    <w:pPr>
      <w:pStyle w:val="Header"/>
      <w:tabs>
        <w:tab w:val="clear" w:pos="4680"/>
      </w:tabs>
    </w:pPr>
    <w:r>
      <w:rPr>
        <w:noProof/>
        <w:lang w:val="vi-VN" w:eastAsia="vi-VN"/>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-447675</wp:posOffset>
          </wp:positionV>
          <wp:extent cx="7496175" cy="10687050"/>
          <wp:effectExtent l="19050" t="0" r="9525" b="0"/>
          <wp:wrapNone/>
          <wp:docPr id="2" name="Picture 1" descr="letter 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2019-01"/>
                  <pic:cNvPicPr>
                    <a:picLocks noChangeAspect="1" noChangeArrowheads="1"/>
                  </pic:cNvPicPr>
                </pic:nvPicPr>
                <pic:blipFill>
                  <a:blip r:embed="rId1"/>
                  <a:srcRect/>
                  <a:stretch>
                    <a:fillRect/>
                  </a:stretch>
                </pic:blipFill>
                <pic:spPr bwMode="auto">
                  <a:xfrm>
                    <a:off x="0" y="0"/>
                    <a:ext cx="7496175" cy="106870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2290">
      <o:colormenu v:ext="edit" fillcolor="none"/>
    </o:shapedefaults>
  </w:hdrShapeDefaults>
  <w:footnotePr>
    <w:footnote w:id="0"/>
    <w:footnote w:id="1"/>
  </w:footnotePr>
  <w:endnotePr>
    <w:endnote w:id="0"/>
    <w:endnote w:id="1"/>
  </w:endnotePr>
  <w:compat/>
  <w:rsids>
    <w:rsidRoot w:val="00F70F06"/>
    <w:rsid w:val="001F28BD"/>
    <w:rsid w:val="0029307D"/>
    <w:rsid w:val="003563B4"/>
    <w:rsid w:val="003777BF"/>
    <w:rsid w:val="003D745F"/>
    <w:rsid w:val="006514D7"/>
    <w:rsid w:val="00690E27"/>
    <w:rsid w:val="006F0B48"/>
    <w:rsid w:val="007714D1"/>
    <w:rsid w:val="00873AC6"/>
    <w:rsid w:val="008753AA"/>
    <w:rsid w:val="008F0DAC"/>
    <w:rsid w:val="009845D7"/>
    <w:rsid w:val="00A35B07"/>
    <w:rsid w:val="00C815C8"/>
    <w:rsid w:val="00DF0FEB"/>
    <w:rsid w:val="00F70F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D1"/>
    <w:pPr>
      <w:widowControl w:val="0"/>
      <w:suppressAutoHyphens/>
      <w:jc w:val="both"/>
    </w:pPr>
    <w:rPr>
      <w:rFonts w:ascii="Calibri" w:eastAsia="SimSun" w:hAnsi="Calibri" w:cs="Calibri"/>
      <w:kern w:val="1"/>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F06"/>
    <w:pPr>
      <w:widowControl/>
      <w:tabs>
        <w:tab w:val="center" w:pos="4680"/>
        <w:tab w:val="right" w:pos="9360"/>
      </w:tabs>
      <w:suppressAutoHyphens w:val="0"/>
      <w:spacing w:after="0" w:line="240" w:lineRule="auto"/>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semiHidden/>
    <w:rsid w:val="00F70F06"/>
  </w:style>
  <w:style w:type="paragraph" w:styleId="Footer">
    <w:name w:val="footer"/>
    <w:basedOn w:val="Normal"/>
    <w:link w:val="FooterChar"/>
    <w:uiPriority w:val="99"/>
    <w:semiHidden/>
    <w:unhideWhenUsed/>
    <w:rsid w:val="00F70F06"/>
    <w:pPr>
      <w:widowControl/>
      <w:tabs>
        <w:tab w:val="center" w:pos="4680"/>
        <w:tab w:val="right" w:pos="9360"/>
      </w:tabs>
      <w:suppressAutoHyphens w:val="0"/>
      <w:spacing w:after="0" w:line="240" w:lineRule="auto"/>
      <w:jc w:val="left"/>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semiHidden/>
    <w:rsid w:val="00F70F06"/>
  </w:style>
  <w:style w:type="paragraph" w:styleId="BalloonText">
    <w:name w:val="Balloon Text"/>
    <w:basedOn w:val="Normal"/>
    <w:link w:val="BalloonTextChar"/>
    <w:uiPriority w:val="99"/>
    <w:semiHidden/>
    <w:unhideWhenUsed/>
    <w:rsid w:val="00F7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06"/>
    <w:rPr>
      <w:rFonts w:ascii="Tahoma" w:hAnsi="Tahoma" w:cs="Tahoma"/>
      <w:sz w:val="16"/>
      <w:szCs w:val="16"/>
    </w:rPr>
  </w:style>
  <w:style w:type="character" w:styleId="Emphasis">
    <w:name w:val="Emphasis"/>
    <w:qFormat/>
    <w:rsid w:val="007714D1"/>
    <w:rPr>
      <w:i/>
      <w:iCs/>
    </w:rPr>
  </w:style>
  <w:style w:type="character" w:styleId="Hyperlink">
    <w:name w:val="Hyperlink"/>
    <w:rsid w:val="007714D1"/>
    <w:rPr>
      <w:color w:val="0000FF"/>
      <w:u w:val="single"/>
    </w:rPr>
  </w:style>
  <w:style w:type="character" w:styleId="Strong">
    <w:name w:val="Strong"/>
    <w:qFormat/>
    <w:rsid w:val="007714D1"/>
    <w:rPr>
      <w:b/>
      <w:bCs/>
    </w:rPr>
  </w:style>
  <w:style w:type="paragraph" w:styleId="NormalWeb">
    <w:name w:val="Normal (Web)"/>
    <w:rsid w:val="007714D1"/>
    <w:pPr>
      <w:suppressAutoHyphens/>
      <w:spacing w:before="280" w:after="280"/>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6514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ntaidatviet.vnpt.vn/images/Editor/Documents/Ban%20mo%20tai%20SP%20ung%20dung%20DD.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hantaidatviet.vnpt.vn/images/Editor/Documents/Ban%20dang%20ky%20du%20thi(new).doc" TargetMode="External"/><Relationship Id="rId12" Type="http://schemas.openxmlformats.org/officeDocument/2006/relationships/hyperlink" Target="http://nhantaidatviet.vnpt.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hantaidatviet.vnpt.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hantaidatviet@vnn.vn" TargetMode="External"/><Relationship Id="rId4" Type="http://schemas.openxmlformats.org/officeDocument/2006/relationships/webSettings" Target="webSettings.xml"/><Relationship Id="rId9" Type="http://schemas.openxmlformats.org/officeDocument/2006/relationships/hyperlink" Target="http://nhantaidatviet.vnpt.vn/images/Editor/Documents/Cam%20ket%20so%20huu%20tri%20tue(new).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C9E5-0BC8-4F4B-B75C-AC482614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Thuong</cp:lastModifiedBy>
  <cp:revision>9</cp:revision>
  <dcterms:created xsi:type="dcterms:W3CDTF">2018-04-24T02:57:00Z</dcterms:created>
  <dcterms:modified xsi:type="dcterms:W3CDTF">2019-05-02T05:58:00Z</dcterms:modified>
</cp:coreProperties>
</file>